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6BC4" w14:textId="540A1F89" w:rsidR="004B71EB" w:rsidRPr="004B71EB" w:rsidRDefault="004B71EB" w:rsidP="00C312A4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4B71EB">
        <w:rPr>
          <w:rFonts w:ascii="Calibri" w:hAnsi="Calibri"/>
          <w:b/>
          <w:bCs/>
          <w:sz w:val="32"/>
          <w:szCs w:val="32"/>
          <w:u w:val="single"/>
        </w:rPr>
        <w:t>COSF Simulation-Communication Guidelines</w:t>
      </w:r>
    </w:p>
    <w:p w14:paraId="26B4FD0F" w14:textId="21D49791" w:rsidR="00C312A4" w:rsidRPr="004B71EB" w:rsidRDefault="00C312A4" w:rsidP="00C312A4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4B71EB">
        <w:rPr>
          <w:rFonts w:ascii="Calibri" w:hAnsi="Calibri"/>
          <w:b/>
          <w:bCs/>
          <w:i/>
          <w:iCs/>
          <w:sz w:val="28"/>
          <w:szCs w:val="28"/>
        </w:rPr>
        <w:t>SIMULATION WATCH PARTIES – WHAT TO DO AND NOT TO DO.</w:t>
      </w:r>
    </w:p>
    <w:p w14:paraId="73928D5D" w14:textId="1D10C07B" w:rsidR="00A85752" w:rsidRDefault="004B71EB">
      <w:r>
        <w:rPr>
          <w:rFonts w:ascii="Calibri" w:hAnsi="Calibri"/>
        </w:rPr>
        <w:t xml:space="preserve">As you all know from the </w:t>
      </w:r>
      <w:hyperlink r:id="rId5">
        <w:r>
          <w:rPr>
            <w:rStyle w:val="Hyperlink"/>
            <w:rFonts w:ascii="Calibri" w:hAnsi="Calibri"/>
          </w:rPr>
          <w:t xml:space="preserve">LG 100 course in </w:t>
        </w:r>
        <w:proofErr w:type="spellStart"/>
        <w:r>
          <w:rPr>
            <w:rStyle w:val="Hyperlink"/>
            <w:rFonts w:ascii="Calibri" w:hAnsi="Calibri"/>
          </w:rPr>
          <w:t>COSUniversity</w:t>
        </w:r>
        <w:proofErr w:type="spellEnd"/>
      </w:hyperlink>
      <w:r>
        <w:rPr>
          <w:rFonts w:ascii="Calibri" w:hAnsi="Calibri"/>
        </w:rPr>
        <w:t xml:space="preserve"> (if you have not completed this course, please do), Convention of States consists of the following:</w:t>
      </w:r>
    </w:p>
    <w:p w14:paraId="58462564" w14:textId="77777777" w:rsidR="00A85752" w:rsidRDefault="004B71EB">
      <w:pPr>
        <w:numPr>
          <w:ilvl w:val="0"/>
          <w:numId w:val="3"/>
        </w:numPr>
        <w:spacing w:after="103"/>
        <w:rPr>
          <w:rFonts w:ascii="Calibri" w:hAnsi="Calibri"/>
        </w:rPr>
      </w:pPr>
      <w:r>
        <w:rPr>
          <w:rFonts w:ascii="Calibri" w:hAnsi="Calibri"/>
        </w:rPr>
        <w:t>Citizens for Self-Governance (CSG) [parent company]</w:t>
      </w:r>
    </w:p>
    <w:p w14:paraId="161549DE" w14:textId="77777777" w:rsidR="00A85752" w:rsidRDefault="004B71EB">
      <w:pPr>
        <w:numPr>
          <w:ilvl w:val="0"/>
          <w:numId w:val="3"/>
        </w:numPr>
        <w:spacing w:after="103"/>
        <w:rPr>
          <w:rFonts w:ascii="Calibri" w:hAnsi="Calibri"/>
        </w:rPr>
      </w:pPr>
      <w:r>
        <w:rPr>
          <w:rFonts w:ascii="Calibri" w:hAnsi="Calibri"/>
        </w:rPr>
        <w:t>Convention of States Foundation (COSF) [501(c)(3) which receives tax</w:t>
      </w:r>
      <w:r>
        <w:rPr>
          <w:rFonts w:ascii="Calibri" w:hAnsi="Calibri"/>
        </w:rPr>
        <w:t xml:space="preserve">-exempt donations and </w:t>
      </w:r>
      <w:r>
        <w:rPr>
          <w:rFonts w:ascii="Calibri" w:hAnsi="Calibri"/>
          <w:b/>
          <w:bCs/>
        </w:rPr>
        <w:t>can do NO lobbying</w:t>
      </w:r>
      <w:r>
        <w:rPr>
          <w:rFonts w:ascii="Calibri" w:hAnsi="Calibri"/>
        </w:rPr>
        <w:t>]</w:t>
      </w:r>
    </w:p>
    <w:p w14:paraId="49BF89A3" w14:textId="77777777" w:rsidR="00A85752" w:rsidRDefault="004B71EB">
      <w:pPr>
        <w:numPr>
          <w:ilvl w:val="0"/>
          <w:numId w:val="3"/>
        </w:numPr>
        <w:spacing w:after="103"/>
        <w:rPr>
          <w:rFonts w:ascii="Calibri" w:hAnsi="Calibri"/>
        </w:rPr>
      </w:pPr>
      <w:r>
        <w:rPr>
          <w:rFonts w:ascii="Calibri" w:hAnsi="Calibri"/>
        </w:rPr>
        <w:t xml:space="preserve">Convention of States Action (COSA) [501(c)(4) under which all volunteers work and which cannot receive tax-exempt donations and </w:t>
      </w:r>
      <w:r>
        <w:rPr>
          <w:rFonts w:ascii="Calibri" w:hAnsi="Calibri"/>
          <w:b/>
          <w:bCs/>
        </w:rPr>
        <w:t>does lobby</w:t>
      </w:r>
      <w:r>
        <w:rPr>
          <w:rFonts w:ascii="Calibri" w:hAnsi="Calibri"/>
        </w:rPr>
        <w:t>]</w:t>
      </w:r>
    </w:p>
    <w:p w14:paraId="541010B3" w14:textId="77777777" w:rsidR="00A85752" w:rsidRDefault="004B71EB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These structures are very important to keep in mind as we communicate the </w:t>
      </w:r>
      <w:r>
        <w:rPr>
          <w:rFonts w:ascii="Calibri" w:hAnsi="Calibri"/>
          <w:b/>
          <w:bCs/>
        </w:rPr>
        <w:t>upcoming simulation.</w:t>
      </w:r>
      <w:r>
        <w:rPr>
          <w:rFonts w:ascii="Calibri" w:hAnsi="Calibri"/>
        </w:rPr>
        <w:t xml:space="preserve"> By no means do we wish to create any suggestion that COSF, which is the host of the simulation, is doing anything which could jeopardize the COSF tax-exempt status. So, please, </w:t>
      </w:r>
      <w:r>
        <w:rPr>
          <w:rFonts w:ascii="Calibri" w:hAnsi="Calibri"/>
          <w:b/>
          <w:bCs/>
        </w:rPr>
        <w:t>follow these guidelines with care</w:t>
      </w:r>
      <w:r>
        <w:rPr>
          <w:rFonts w:ascii="Calibri" w:hAnsi="Calibri"/>
        </w:rPr>
        <w:t xml:space="preserve"> and don’t hesitate to as</w:t>
      </w:r>
      <w:r>
        <w:rPr>
          <w:rFonts w:ascii="Calibri" w:hAnsi="Calibri"/>
        </w:rPr>
        <w:t>k questions if anything seems unclear.</w:t>
      </w:r>
    </w:p>
    <w:p w14:paraId="075D7EBE" w14:textId="77777777" w:rsidR="00A85752" w:rsidRDefault="004B71EB">
      <w:pPr>
        <w:pStyle w:val="Heading4"/>
        <w:rPr>
          <w:rFonts w:ascii="Calibri" w:hAnsi="Calibri"/>
        </w:rPr>
      </w:pPr>
      <w:r>
        <w:rPr>
          <w:rFonts w:ascii="Calibri" w:hAnsi="Calibri"/>
        </w:rPr>
        <w:t>Guidelines for communicating the simulation:</w:t>
      </w:r>
    </w:p>
    <w:p w14:paraId="28D3FF17" w14:textId="77777777" w:rsidR="00A85752" w:rsidRDefault="004B71EB">
      <w:pPr>
        <w:numPr>
          <w:ilvl w:val="0"/>
          <w:numId w:val="4"/>
        </w:numPr>
        <w:spacing w:after="103"/>
      </w:pPr>
      <w:r>
        <w:rPr>
          <w:rFonts w:ascii="Calibri" w:hAnsi="Calibri"/>
        </w:rPr>
        <w:t xml:space="preserve">For the purpose of </w:t>
      </w:r>
      <w:r>
        <w:rPr>
          <w:rFonts w:ascii="Calibri" w:hAnsi="Calibri"/>
          <w:b/>
          <w:bCs/>
        </w:rPr>
        <w:t>communicating watch parties ONLY</w:t>
      </w:r>
      <w:r>
        <w:rPr>
          <w:rFonts w:ascii="Calibri" w:hAnsi="Calibri"/>
        </w:rPr>
        <w:t xml:space="preserve">, you may use any COSA resource. In doing so, it’s important to </w:t>
      </w:r>
      <w:r>
        <w:rPr>
          <w:rFonts w:ascii="Calibri" w:hAnsi="Calibri"/>
          <w:b/>
          <w:bCs/>
        </w:rPr>
        <w:t>be explicit about COSF hosting</w:t>
      </w:r>
      <w:r>
        <w:rPr>
          <w:rFonts w:ascii="Calibri" w:hAnsi="Calibri"/>
        </w:rPr>
        <w:t>. Avoid including “COSA”, “</w:t>
      </w:r>
      <w:r>
        <w:rPr>
          <w:rFonts w:ascii="Calibri" w:hAnsi="Calibri"/>
        </w:rPr>
        <w:t xml:space="preserve">we”, or “us” in the subject or body of your communication, even though you will be sharing using COSA resources.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For clarity, </w:t>
      </w:r>
      <w:hyperlink r:id="rId6">
        <w:r>
          <w:rPr>
            <w:rStyle w:val="Hyperlink"/>
            <w:rFonts w:ascii="Calibri" w:hAnsi="Calibri"/>
          </w:rPr>
          <w:t>see the provided email template</w:t>
        </w:r>
        <w:r>
          <w:rPr>
            <w:rStyle w:val="Hyperlink"/>
            <w:rFonts w:ascii="Calibri" w:hAnsi="Calibri"/>
          </w:rPr>
          <w:t>, here</w:t>
        </w:r>
      </w:hyperlink>
      <w:r>
        <w:rPr>
          <w:rFonts w:ascii="Calibri" w:hAnsi="Calibri"/>
        </w:rPr>
        <w:t xml:space="preserve">. You’ll notice, in the template, how clear it is that </w:t>
      </w:r>
      <w:r>
        <w:rPr>
          <w:rFonts w:ascii="Calibri" w:hAnsi="Calibri"/>
          <w:b/>
          <w:bCs/>
        </w:rPr>
        <w:t>Convention of States Foundation (COSF) is sponsoring the simulation</w:t>
      </w:r>
      <w:r>
        <w:rPr>
          <w:rFonts w:ascii="Calibri" w:hAnsi="Calibri"/>
        </w:rPr>
        <w:t xml:space="preserve"> and how there is no mention of Convention of States Action, COSA, we, or us. </w:t>
      </w:r>
      <w:r>
        <w:rPr>
          <w:rFonts w:ascii="Calibri" w:hAnsi="Calibri"/>
        </w:rPr>
        <w:t>You must use th</w:t>
      </w:r>
      <w:r>
        <w:rPr>
          <w:rFonts w:ascii="Calibri" w:hAnsi="Calibri"/>
        </w:rPr>
        <w:t>is template and this template alone, please do not create one of your own. You can use this template for Notifications and social, as well.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An example text might be:</w:t>
      </w:r>
      <w:r>
        <w:rPr>
          <w:rFonts w:ascii="Calibri" w:hAnsi="Calibri"/>
        </w:rPr>
        <w:br/>
        <w:t>Join Convention of States Foundation Simulation watch party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Friday, August 4, 2023 right </w:t>
      </w:r>
      <w:r>
        <w:rPr>
          <w:rFonts w:ascii="Calibri" w:hAnsi="Calibri"/>
          <w:color w:val="000000"/>
        </w:rPr>
        <w:t>here in House District ___. Call ##</w:t>
      </w:r>
      <w:proofErr w:type="gramStart"/>
      <w:r>
        <w:rPr>
          <w:rFonts w:ascii="Calibri" w:hAnsi="Calibri"/>
          <w:color w:val="000000"/>
        </w:rPr>
        <w:t>#.#</w:t>
      </w:r>
      <w:proofErr w:type="gramEnd"/>
      <w:r>
        <w:rPr>
          <w:rFonts w:ascii="Calibri" w:hAnsi="Calibri"/>
          <w:color w:val="000000"/>
        </w:rPr>
        <w:t>##.#### for more info.</w:t>
      </w:r>
    </w:p>
    <w:p w14:paraId="67EDD471" w14:textId="77777777" w:rsidR="00A85752" w:rsidRDefault="004B71EB">
      <w:pPr>
        <w:spacing w:after="103"/>
        <w:ind w:left="720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Notice how even the text message does not say “join </w:t>
      </w:r>
      <w:r>
        <w:rPr>
          <w:rFonts w:ascii="Calibri" w:hAnsi="Calibri"/>
          <w:b/>
          <w:bCs/>
          <w:color w:val="000000"/>
        </w:rPr>
        <w:t>us</w:t>
      </w:r>
      <w:r>
        <w:rPr>
          <w:rFonts w:ascii="Calibri" w:hAnsi="Calibri"/>
          <w:color w:val="000000"/>
        </w:rPr>
        <w:t xml:space="preserve">” or “as </w:t>
      </w:r>
      <w:r>
        <w:rPr>
          <w:rFonts w:ascii="Calibri" w:hAnsi="Calibri"/>
          <w:b/>
          <w:bCs/>
          <w:color w:val="000000"/>
        </w:rPr>
        <w:t>we</w:t>
      </w:r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watch”…</w:t>
      </w:r>
      <w:proofErr w:type="gramEnd"/>
      <w:r>
        <w:rPr>
          <w:rFonts w:ascii="Calibri" w:hAnsi="Calibri"/>
          <w:color w:val="000000"/>
        </w:rPr>
        <w:t xml:space="preserve"> avoid any communication along those lines. If you are unclear about ANY of this, please contact your state team via Slack</w:t>
      </w:r>
      <w:r>
        <w:rPr>
          <w:rFonts w:ascii="Calibri" w:hAnsi="Calibri"/>
          <w:color w:val="000000"/>
        </w:rPr>
        <w:t xml:space="preserve"> or other means.</w:t>
      </w:r>
    </w:p>
    <w:p w14:paraId="29FBF102" w14:textId="77777777" w:rsidR="00A85752" w:rsidRDefault="004B71EB">
      <w:pPr>
        <w:numPr>
          <w:ilvl w:val="0"/>
          <w:numId w:val="4"/>
        </w:numPr>
        <w:spacing w:after="103"/>
      </w:pPr>
      <w:r>
        <w:rPr>
          <w:rFonts w:ascii="Calibri" w:hAnsi="Calibri"/>
          <w:b/>
          <w:bCs/>
          <w:color w:val="000000"/>
        </w:rPr>
        <w:t>For the purpose of sharing the</w:t>
      </w:r>
      <w:r>
        <w:rPr>
          <w:rFonts w:ascii="Calibri" w:hAnsi="Calibri"/>
          <w:b/>
          <w:bCs/>
        </w:rPr>
        <w:t xml:space="preserve"> press release, please be meticulous about NOT using COSA resources.</w:t>
      </w:r>
      <w:r>
        <w:rPr>
          <w:rFonts w:ascii="Calibri" w:hAnsi="Calibri"/>
        </w:rPr>
        <w:t xml:space="preserve"> The press release, instead, must be shared via your private email, text, social media, etc. </w:t>
      </w:r>
      <w:hyperlink r:id="rId7">
        <w:r>
          <w:rPr>
            <w:rStyle w:val="Hyperlink"/>
            <w:rFonts w:ascii="Calibri" w:hAnsi="Calibri"/>
          </w:rPr>
          <w:t>You can find a copy of the press release here</w:t>
        </w:r>
      </w:hyperlink>
      <w:r>
        <w:rPr>
          <w:rFonts w:ascii="Calibri" w:hAnsi="Calibri"/>
        </w:rPr>
        <w:t xml:space="preserve">. </w:t>
      </w:r>
    </w:p>
    <w:p w14:paraId="41599A2A" w14:textId="77777777" w:rsidR="00A85752" w:rsidRDefault="004B71EB">
      <w:pPr>
        <w:pStyle w:val="Heading4"/>
        <w:rPr>
          <w:rFonts w:ascii="Calibri" w:hAnsi="Calibri"/>
        </w:rPr>
      </w:pPr>
      <w:r>
        <w:rPr>
          <w:rFonts w:ascii="Calibri" w:hAnsi="Calibri"/>
        </w:rPr>
        <w:t>Other useful information:</w:t>
      </w:r>
    </w:p>
    <w:p w14:paraId="257C1F31" w14:textId="77777777" w:rsidR="00A85752" w:rsidRDefault="004B71EB">
      <w:pPr>
        <w:numPr>
          <w:ilvl w:val="0"/>
          <w:numId w:val="5"/>
        </w:numPr>
        <w:spacing w:after="103"/>
        <w:rPr>
          <w:rFonts w:ascii="Calibri" w:hAnsi="Calibri"/>
        </w:rPr>
      </w:pPr>
      <w:r>
        <w:rPr>
          <w:rFonts w:ascii="Calibri" w:hAnsi="Calibri"/>
        </w:rPr>
        <w:t xml:space="preserve">You can get petitions signed at the Watch Party. So, if you’re inviting friends and </w:t>
      </w:r>
      <w:r>
        <w:rPr>
          <w:rFonts w:ascii="Calibri" w:hAnsi="Calibri"/>
        </w:rPr>
        <w:t>neighbors who are not, yet, in Citizen Builder, please do encourage them to sign the petition, if they like what they witness in the simulation.</w:t>
      </w:r>
    </w:p>
    <w:p w14:paraId="25C55DCA" w14:textId="77777777" w:rsidR="00A85752" w:rsidRDefault="004B71EB">
      <w:pPr>
        <w:numPr>
          <w:ilvl w:val="0"/>
          <w:numId w:val="5"/>
        </w:numPr>
        <w:spacing w:after="103"/>
        <w:rPr>
          <w:rFonts w:ascii="Calibri" w:hAnsi="Calibri"/>
        </w:rPr>
      </w:pPr>
      <w:r>
        <w:rPr>
          <w:rFonts w:ascii="Calibri" w:hAnsi="Calibri"/>
        </w:rPr>
        <w:t xml:space="preserve">Allow us to stress. </w:t>
      </w:r>
      <w:r>
        <w:rPr>
          <w:rFonts w:ascii="Calibri" w:hAnsi="Calibri"/>
          <w:b/>
          <w:bCs/>
        </w:rPr>
        <w:t>ALWAYS</w:t>
      </w:r>
      <w:r>
        <w:rPr>
          <w:rFonts w:ascii="Calibri" w:hAnsi="Calibri"/>
        </w:rPr>
        <w:t xml:space="preserve"> reference COSF in your communications about the simulation.</w:t>
      </w:r>
    </w:p>
    <w:p w14:paraId="1FABD0B2" w14:textId="77777777" w:rsidR="00A85752" w:rsidRDefault="004B71EB">
      <w:pPr>
        <w:numPr>
          <w:ilvl w:val="0"/>
          <w:numId w:val="5"/>
        </w:numPr>
        <w:spacing w:after="103"/>
        <w:rPr>
          <w:rFonts w:ascii="Calibri" w:hAnsi="Calibri"/>
        </w:rPr>
      </w:pPr>
      <w:r>
        <w:rPr>
          <w:rFonts w:ascii="Calibri" w:hAnsi="Calibri"/>
        </w:rPr>
        <w:t>REMEMBER: No lobbying, n</w:t>
      </w:r>
      <w:r>
        <w:rPr>
          <w:rFonts w:ascii="Calibri" w:hAnsi="Calibri"/>
        </w:rPr>
        <w:t xml:space="preserve">o campaigning, no connection between COSA and COSF! </w:t>
      </w:r>
      <w:r>
        <w:rPr>
          <w:rFonts w:ascii="Calibri" w:hAnsi="Calibri"/>
          <w:b/>
          <w:bCs/>
        </w:rPr>
        <w:t>You can communicate the simulation to your legislators to watch, but</w:t>
      </w:r>
      <w:r>
        <w:rPr>
          <w:rFonts w:ascii="Calibri" w:hAnsi="Calibri"/>
        </w:rPr>
        <w:t xml:space="preserve"> please do so using your private </w:t>
      </w:r>
      <w:r>
        <w:rPr>
          <w:rFonts w:ascii="Calibri" w:hAnsi="Calibri"/>
        </w:rPr>
        <w:lastRenderedPageBreak/>
        <w:t>communication methods and use the template. (Note: if your legislator has signed the petition and recei</w:t>
      </w:r>
      <w:r>
        <w:rPr>
          <w:rFonts w:ascii="Calibri" w:hAnsi="Calibri"/>
        </w:rPr>
        <w:t>ves your Citizen Builder emails, that is ok.)</w:t>
      </w:r>
    </w:p>
    <w:sectPr w:rsidR="00A85752">
      <w:pgSz w:w="12240" w:h="15840"/>
      <w:pgMar w:top="1080" w:right="1080" w:bottom="1080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D67"/>
    <w:multiLevelType w:val="multilevel"/>
    <w:tmpl w:val="331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816467"/>
    <w:multiLevelType w:val="multilevel"/>
    <w:tmpl w:val="FCE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9B13644"/>
    <w:multiLevelType w:val="multilevel"/>
    <w:tmpl w:val="0FE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4DF16D2"/>
    <w:multiLevelType w:val="multilevel"/>
    <w:tmpl w:val="410E29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561CFF"/>
    <w:multiLevelType w:val="multilevel"/>
    <w:tmpl w:val="162AA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4366644">
    <w:abstractNumId w:val="4"/>
  </w:num>
  <w:num w:numId="2" w16cid:durableId="2039349383">
    <w:abstractNumId w:val="3"/>
  </w:num>
  <w:num w:numId="3" w16cid:durableId="1414929741">
    <w:abstractNumId w:val="0"/>
  </w:num>
  <w:num w:numId="4" w16cid:durableId="1773476144">
    <w:abstractNumId w:val="1"/>
  </w:num>
  <w:num w:numId="5" w16cid:durableId="54514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file:///Users/denah/Documents/Addresses.odb.dbo.Senators-Table 1$"/>
  </w:mailMerge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52"/>
    <w:rsid w:val="004B71EB"/>
    <w:rsid w:val="00A85752"/>
    <w:rsid w:val="00C3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14F6"/>
  <w15:docId w15:val="{A9C024FD-6DC7-4ED5-B477-2666CAF5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7E43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nEeWRuGt_AkVXtXw3RxxPGU1cRQintWERZZhK_Oy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0pIvW1v5lVm9Qo4AGs8narEF7hfxawoSC1WHTL1eoo" TargetMode="External"/><Relationship Id="rId5" Type="http://schemas.openxmlformats.org/officeDocument/2006/relationships/hyperlink" Target="https://cosuniversity.com/module-1/video-legal-information-cos-leadersh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Berry</dc:creator>
  <dc:description/>
  <cp:lastModifiedBy>Joan McDermott</cp:lastModifiedBy>
  <cp:revision>3</cp:revision>
  <dcterms:created xsi:type="dcterms:W3CDTF">2023-07-24T16:46:00Z</dcterms:created>
  <dcterms:modified xsi:type="dcterms:W3CDTF">2023-07-24T16:47:00Z</dcterms:modified>
  <dc:language>en-US</dc:language>
</cp:coreProperties>
</file>